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4D" w:rsidRPr="00485BAC" w:rsidRDefault="00E2604D" w:rsidP="00E2604D">
      <w:pPr>
        <w:pStyle w:val="NormalWeb"/>
        <w:shd w:val="clear" w:color="auto" w:fill="FFFFFF"/>
        <w:spacing w:line="24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MENSAGEM DO SANTO PADRE FRANCISCO</w:t>
      </w:r>
      <w:r w:rsidRPr="00485BAC">
        <w:rPr>
          <w:rStyle w:val="apple-converted-space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/>
        <w:t>PARA A QUARESMA DE 2016</w:t>
      </w:r>
    </w:p>
    <w:p w:rsidR="00E2604D" w:rsidRPr="00485BAC" w:rsidRDefault="00E2604D" w:rsidP="00485BAC">
      <w:pPr>
        <w:pStyle w:val="NormalWeb"/>
        <w:shd w:val="clear" w:color="auto" w:fill="FFFFFF"/>
        <w:spacing w:line="24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«“Prefiro a misericórdia ao sacrifício” (</w:t>
      </w:r>
      <w:proofErr w:type="spellStart"/>
      <w:r w:rsidRPr="00485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Mt</w:t>
      </w:r>
      <w:proofErr w:type="spellEnd"/>
      <w:r w:rsidRPr="00485BAC">
        <w:rPr>
          <w:rStyle w:val="apple-converted-space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 xml:space="preserve">9, </w:t>
      </w:r>
      <w:proofErr w:type="gramStart"/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13).</w:t>
      </w:r>
      <w:r w:rsidRPr="00485BAC">
        <w:rPr>
          <w:rStyle w:val="apple-converted-space"/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t> </w:t>
      </w:r>
      <w:proofErr w:type="gramEnd"/>
      <w:r w:rsidRPr="00485BAC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</w:rPr>
        <w:br/>
        <w:t>As obras de misericórdia no caminho jubilar»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 1.</w:t>
      </w:r>
      <w:r w:rsidRPr="00485BAC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Maria, ícone duma Igreja que evangeliza porque evangelizada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Na Bula de proclamação do Jubileu, fiz o convite para que «a Quaresma deste Ano Jubilar seja vivida mais intensamente como tempo forte para celebrar e experimentar a misericórdia de Deus»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begin"/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separate"/>
      </w:r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Misericordiӕ</w:t>
      </w:r>
      <w:proofErr w:type="spellEnd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proofErr w:type="spellStart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Vultus</w:t>
      </w:r>
      <w:proofErr w:type="spellEnd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end"/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17). Com o apelo à escuta da Palavra de Deus e à iniciativa «24 horas para o Senhor», quis sublinhar a primazia da escuta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orante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 Palavra, especialmente a palavra profética. Com efeito, a misericórdia de Deus é um anúncio ao mundo; mas cada cristão é chamado a fazer pessoalmente experiência de tal anúncio. Por isso, no tempo da Quaresma, enviarei os Missionários da Misericórdia a fim de serem, para todos, um sinal concreto da proximidade e do perdão de Deus.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Maria, por ter acolhido a Boa Notícia que Lhe fora dada pelo arcanjo Gabriel, canta profeticamente, no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Magnificat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a misericórdia com que Deus A predestinou. Deste modo a Virgem de Nazaré, prometida esposa de José, torna-se o ícone perfeito da Igreja que evangeliza porque foi e continua a ser evangelizada por obra do Espírito Santo, que fecundou o seu ventre virginal. Com efeito, na tradição profética, a misericórdia aparece estreitamente ligada – mesmo etimologicamente – com as vísceras maternas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rahamim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) e com uma bondade generosa, fiel e compassiva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hesed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) que se vive no âmbito das relações conjugais e parentais.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2.</w:t>
      </w:r>
      <w:r w:rsidRPr="00485BAC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 aliança de Deus com os homens: uma história de misericórdia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 mistério da misericórdia divina desvenda-se no decurso da história da aliança entre Deus e o seu povo Israel. Na realidade, Deus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mostra-Se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sempre rico de misericórdia, pronto em qualquer circunstância a derramar sobre o seu povo uma ternura e uma compaixão viscerais, sobretudo nos momentos mais dramáticos quando a infidelidade quebra o vínculo do Pacto e se requer que a aliança seja ratificada de maneira mais estável na justiça e na verdade. Encontramo-nos aqui perante um verdadeiro e próprio drama de amor, no 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qual Deus desempenha o papel de pai e marido traído, enquanto Israel desempenha o de filho/filha e esposa infiéis. São precisamente as imagens familiares – como no caso de Oseias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Os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1-2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– que melhor exprimem até que ponto Deus quer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ligar-Se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ao seu povo.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drama de amor alcança o seu ápice no Filho feito homem.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N’Ele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Deus derrama a sua misericórdia sem limites até ao ponto de fazer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d’Ele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Misericórdia encarnada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proofErr w:type="gramEnd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begin"/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separate"/>
      </w:r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Misericordiӕ</w:t>
      </w:r>
      <w:proofErr w:type="spellEnd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proofErr w:type="spellStart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Vultus</w:t>
      </w:r>
      <w:proofErr w:type="spellEnd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end"/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8). Na realidade, Jesus de Nazaré enquanto homem é, para todos os efeitos, filho de Israel. E é-o ao ponto de encarnar aquela escuta perfeita de Deus que se exige a cada judeu pelo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Shemà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fulcro ainda hoje da aliança de Deus com Israel: «Escuta, Israel! O Senhor é nosso Deus; o Senhor é único! Amarás o Senhor, teu Deus, com todo o teu coração, com toda a tua alma e com todas as tuas forças»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Dt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6, 4-5). O Filho de Deus é o Esposo que tudo faz para ganhar o amor da sua Esposa, à qual O liga o seu amor incondicional que se torna visível nas núpcias eternas com ela.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é o coração pulsante do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querigma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apostólico, no qual ocupa um lugar central e fundamental a misericórdia divina. Nele sobressai «a beleza do amor salvífico de Deus manifestado em Jesus Cristo morto e ressuscitado»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begin"/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instrText xml:space="preserve"> HYPERLINK "http://w2.vatican.va/content/francesco/pt/apost_exhortations/documents/papa-francesco_esortazione-ap_20131124_evangelii-gaudium.html" </w:instrTex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separate"/>
      </w:r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Evangelii</w:t>
      </w:r>
      <w:proofErr w:type="spellEnd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gaudium</w:t>
      </w:r>
      <w:proofErr w:type="spellEnd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end"/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36), aquele primeiro anúncio que «sempre se tem de voltar a ouvir de diferentes maneiras e aquele que sempre se tem de voltar a anunciar, duma forma ou doutra, durante a catequese» (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Ibid.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164). Então a Misericórdia «exprime o comportamento de Deus para com o pecador, oferecendo-lhe uma nova possibilidade de se arrepender, converter e acreditar»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begin"/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instrText xml:space="preserve"> HYPERLINK "http://w2.vatican.va/content/francesco/pt/bulls/documents/papa-francesco_bolla_20150411_misericordiae-vultus.html" </w:instrTex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separate"/>
      </w:r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Misericordiӕ</w:t>
      </w:r>
      <w:proofErr w:type="spellEnd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proofErr w:type="spellStart"/>
      <w:r w:rsidRPr="00485BAC">
        <w:rPr>
          <w:rStyle w:val="Hiperligao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Vultus</w:t>
      </w:r>
      <w:proofErr w:type="spellEnd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fldChar w:fldCharType="end"/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21), restabelecendo precisamente assim a relação com Ele. E, em Jesus crucificado, Deus chega ao ponto de querer alcançar o pecador no seu afastamento mais extremo, precisamente lá onde ele se perdeu e afastou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d'Ele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. E faz isto na esperança de assim poder finalmente comover o coração endurecido da sua Esposa.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3.</w:t>
      </w:r>
      <w:r w:rsidRPr="00485BAC">
        <w:rPr>
          <w:rStyle w:val="apple-converted-space"/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As obras de misericórdia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misericórdia de Deus transforma o coração do homem e faz-lhe experimentar um amor fiel, tornando-o assim, por sua vez, capaz de misericórdia. É um milagre sempre novo que a misericórdia divina possa irradiar-se na vida de cada um de nós, estimulando-nos ao amor do próximo e animando aquilo que a tradição da Igreja chama as obras de misericórdia 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corporal e espiritual. Estas recordam-nos que a nossa fé se traduz em actos concretos e quotidianos, destinados a ajudar o nosso próximo no corpo e no espírito e sobre os quais havemos de ser julgados: alimentá-lo, visitá-lo, confortá-lo, educá-lo. Por isso, expressei o desejo de que «o povo cristão reflicta, durante o Jubileu, sobre as obras de misericórdia corporal e espiritual. Será uma maneira de acordar a nossa consciência, muitas vezes adormecida perante o drama da pobreza, e de entrar cada vez mais no coração do Evangelho, onde os pobres são os privilegiados da misericórdia divina» (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Ibid.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15). Realmente, no pobre, a carne de Cristo «torna-se de novo visível como corpo martirizado, chagado, flagelado, desnutrido, em fuga... a fim de ser reconhecido, tocado e assistido cuidadosamente por nós» (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Ibid.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15). É o mistério inaudito e escandaloso do prolongamento na história do sofrimento do Cordeiro Inocente, sarça ardente de amor gratuito na presença da qual podemos apenas, como Moisés, tirar as sandálias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Ex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5); e mais ainda, quando o pobre é o irmão ou a irmã em Cristo que sofre por causa da sua fé.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Diante deste amor forte como a morte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Ct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6), fica patente como o pobre mais miserável seja aquele que não aceita reconhecer-se como tal. Pensa que é rico, mas na realidade é o mais pobre dos pobres. E isto porque é escravo do pecado, que o leva a utilizar riqueza e poder, não para servir a Deus e aos outros, mas para sufocar em si mesmo a consciência profunda de ser, ele também, nada mais que um pobre mendigo. E quanto maior for o poder e a riqueza à sua disposição, tanto maior pode tornar-se esta cegueira mentirosa. Chega ao ponto de não querer ver sequer o pobre Lázaro que mendiga à porta da sua casa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Lc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16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20-21), sendo este figura de Cristo que, nos pobres, mendiga a nossa conversão. Lázaro é a possibilidade de conversão que Deus nos oferece e talvez não vejamos. E esta cegueira está acompanhada por um soberbo delírio de omnipotência, no qual ressoa sinistramente aquele demoníaco «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sereis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como Deus»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Gn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3, 5) que é a raiz de qualquer pecado. Tal delírio pode assumir também formas sociais e políticas, como mostraram os totalitarismos do século XX e mostram hoje as ideologias do pensamento único e da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tecnociência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que pretendem tornar Deus irrelevante e reduzir o homem a massa possível de instrumentalizar. E podem actualmente mostrá-lo também as estruturas de pecado ligadas a um modelo de falso desenvolvimento fundado na idolatria do dinheiro, que torna indiferentes ao destino dos pobres as pessoas e as sociedades mais ricas, que lhes fecham as portas recusando-se até mesmo a vê-los.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Portanto a Quaresma deste Ano Jubilar é um tempo favorável para todos poderem, finalmente, sair da própria alienação existencial, graças à escuta da Palavra e às obras de misericórdia. Se, por meio das obras corporais, tocamos a carne de Cristo nos irmãos e irmãs necessitados de ser nutridos, vestidos, alojados, visitados, as obras espirituais tocam mais directamente o nosso ser de pecadores: aconselhar, ensinar, perdoar, admoestar, rezar. Por isso, as obras corporais e as espirituais nunca devem ser separadas. Com efeito, é precisamente tocando, no miserável, a carne de Jesus crucificado que o pecador pode receber, em dom, a consciência de ser ele próprio um pobre mendigo. Por esta estrada, também os «soberbos», os «poderosos» e os «ricos», de que fala o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Magnificat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, têm a possibilidade de aperceber-se que são, imerecidamente, amados pelo Crucificado, morto e ressuscitado também por eles. Somente neste amor temos a resposta àquela sede de felicidade e amor infinitos que o homem se ilude de poder colmar mediante os ídolos do saber, do poder e do possuir. Mas permanece sempre o perigo de que os soberbos, os ricos e os poderosos – por causa de um fechamento cada vez mais hermético a Cristo, que, no pobre, continua a bater à porta do seu coração – acabem por se condenar precipitando-se eles mesmos naquele abismo eterno de solidão que é o inferno. Por isso, eis que ressoam de novo para eles, como para todos nós, as palavras veementes de Abraão: «Têm Moisés e o Profetas; que os oiçam!» (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Lc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16, 29). Esta escuta activa preparar-nos-á da melhor maneira para festejar a vitória definitiva sobre o pecado e a morte conquistada pelo Esposo já ressuscitado, que deseja purificar a sua prometida Esposa, na expectativa da sua vinda.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Não percamos este tempo de Quaresma favorável à conversão! Pedimo-lo pela intercessão materna da Virgem Maria, a primeira que, diante da grandeza da misericórdia divina que Lhe foi concedida gratuitamente, reconheceu a sua pequenez (</w:t>
      </w:r>
      <w:proofErr w:type="gram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Lc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proofErr w:type="gram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48), </w:t>
      </w:r>
      <w:proofErr w:type="spellStart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confessando-Se</w:t>
      </w:r>
      <w:proofErr w:type="spellEnd"/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humilde serva do Senhor (cf.</w:t>
      </w:r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proofErr w:type="spellStart"/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Lc</w:t>
      </w:r>
      <w:proofErr w:type="spellEnd"/>
      <w:r w:rsidRPr="00485BAC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485BAC">
        <w:rPr>
          <w:rFonts w:asciiTheme="minorHAnsi" w:hAnsiTheme="minorHAnsi" w:cstheme="minorHAnsi"/>
          <w:color w:val="000000" w:themeColor="text1"/>
          <w:sz w:val="22"/>
          <w:szCs w:val="22"/>
        </w:rPr>
        <w:t>1, 38).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Vaticano, 4 de Outubro de 2015</w:t>
      </w:r>
      <w:r w:rsidRPr="00485BAC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br/>
        <w:t>Festa de S. Francisco de Assis</w:t>
      </w:r>
    </w:p>
    <w:p w:rsidR="00E2604D" w:rsidRPr="00485BAC" w:rsidRDefault="00E2604D" w:rsidP="00E2604D">
      <w:pPr>
        <w:pStyle w:val="NormalWeb"/>
        <w:shd w:val="clear" w:color="auto" w:fill="FFFFFF"/>
        <w:spacing w:line="242" w:lineRule="atLeast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5BA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Francisco</w:t>
      </w:r>
    </w:p>
    <w:p w:rsidR="00D769AF" w:rsidRPr="00485BAC" w:rsidRDefault="00D769AF">
      <w:pPr>
        <w:rPr>
          <w:rFonts w:cstheme="minorHAnsi"/>
          <w:color w:val="000000" w:themeColor="text1"/>
        </w:rPr>
      </w:pPr>
    </w:p>
    <w:sectPr w:rsidR="00D769AF" w:rsidRPr="00485BAC" w:rsidSect="00485BAC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bookFoldPrinting/>
  <w:drawingGridHorizontalSpacing w:val="110"/>
  <w:displayHorizontalDrawingGridEvery w:val="2"/>
  <w:characterSpacingControl w:val="doNotCompress"/>
  <w:compat/>
  <w:rsids>
    <w:rsidRoot w:val="00E2604D"/>
    <w:rsid w:val="0008544B"/>
    <w:rsid w:val="001B5F3F"/>
    <w:rsid w:val="001E21D4"/>
    <w:rsid w:val="003C1304"/>
    <w:rsid w:val="00485BAC"/>
    <w:rsid w:val="007E47CB"/>
    <w:rsid w:val="009F20D0"/>
    <w:rsid w:val="00AD3BF4"/>
    <w:rsid w:val="00BA5774"/>
    <w:rsid w:val="00D029E9"/>
    <w:rsid w:val="00D261D5"/>
    <w:rsid w:val="00D769AF"/>
    <w:rsid w:val="00E2604D"/>
    <w:rsid w:val="00EA6925"/>
    <w:rsid w:val="00E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A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E2604D"/>
  </w:style>
  <w:style w:type="character" w:styleId="Hiperligao">
    <w:name w:val="Hyperlink"/>
    <w:basedOn w:val="Tipodeletrapredefinidodopargrafo"/>
    <w:uiPriority w:val="99"/>
    <w:semiHidden/>
    <w:unhideWhenUsed/>
    <w:rsid w:val="00E260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1520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 Claro</dc:creator>
  <cp:lastModifiedBy>Leonel Claro</cp:lastModifiedBy>
  <cp:revision>1</cp:revision>
  <cp:lastPrinted>2016-02-02T15:26:00Z</cp:lastPrinted>
  <dcterms:created xsi:type="dcterms:W3CDTF">2016-02-02T13:04:00Z</dcterms:created>
  <dcterms:modified xsi:type="dcterms:W3CDTF">2016-02-02T15:27:00Z</dcterms:modified>
</cp:coreProperties>
</file>